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c1d9032" w14:textId="c1d9032">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190AD2">
        <w:rPr>
          <w:rFonts w:ascii="Arial" w:hAnsi="Arial" w:cs="Arial"/>
          <w:bCs/>
          <w:sz w:val="24"/>
          <w:szCs w:val="24"/>
        </w:rPr>
        <w:t>1390</w:t>
      </w:r>
      <w:r w:rsidR="0041122B">
        <w:rPr>
          <w:rFonts w:ascii="Arial" w:hAnsi="Arial" w:cs="Arial"/>
          <w:bCs/>
          <w:sz w:val="24"/>
          <w:szCs w:val="24"/>
        </w:rPr>
        <w:t>/21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BF1405" w:rsidP="00D36638" w:rsidRDefault="00D1092E">
      <w:pPr>
        <w:pStyle w:val="Bezproreda"/>
        <w:rPr>
          <w:rFonts w:ascii="Arial" w:hAnsi="Arial" w:cs="Arial"/>
          <w:sz w:val="24"/>
          <w:szCs w:val="24"/>
        </w:rPr>
      </w:pPr>
      <w:r>
        <w:rPr>
          <w:rFonts w:ascii="Arial" w:hAnsi="Arial" w:cs="Arial"/>
          <w:bCs/>
          <w:sz w:val="24"/>
          <w:szCs w:val="24"/>
        </w:rPr>
        <w:t xml:space="preserve">odžanog dana </w:t>
      </w:r>
      <w:r w:rsidR="0041122B">
        <w:rPr>
          <w:rFonts w:ascii="Arial" w:hAnsi="Arial" w:cs="Arial"/>
          <w:bCs/>
          <w:sz w:val="24"/>
          <w:szCs w:val="24"/>
        </w:rPr>
        <w:t>13. srpnja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6B3BE4" w:rsidR="00C5217A">
        <w:rPr>
          <w:rFonts w:ascii="Arial" w:hAnsi="Arial" w:cs="Arial"/>
        </w:rPr>
        <w:t xml:space="preserve">Stečajnom masom iza GARMENJAK d.o.o., </w:t>
      </w:r>
      <w:r w:rsidRPr="00C5217A" w:rsidR="00C5217A">
        <w:rPr>
          <w:rStyle w:val="fontstyle01"/>
          <w:rFonts w:ascii="Arial" w:hAnsi="Arial" w:cs="Arial"/>
          <w:sz w:val="24"/>
          <w:szCs w:val="24"/>
        </w:rPr>
        <w:t>Zagreb,</w:t>
      </w:r>
      <w:r w:rsidRPr="00C5217A" w:rsidR="00C5217A">
        <w:rPr>
          <w:rFonts w:ascii="Arial" w:hAnsi="Arial" w:cs="Arial"/>
          <w:color w:val="000000"/>
          <w:sz w:val="24"/>
          <w:szCs w:val="24"/>
        </w:rPr>
        <w:t xml:space="preserve"> </w:t>
      </w:r>
      <w:r w:rsidRPr="00C5217A" w:rsidR="00C5217A">
        <w:rPr>
          <w:rStyle w:val="fontstyle01"/>
          <w:rFonts w:ascii="Arial" w:hAnsi="Arial" w:cs="Arial"/>
          <w:sz w:val="24"/>
          <w:szCs w:val="24"/>
        </w:rPr>
        <w:t>Jurja Dalmatinca</w:t>
      </w:r>
      <w:r w:rsidR="00C5217A">
        <w:rPr>
          <w:rStyle w:val="fontstyle01"/>
          <w:rFonts w:ascii="Arial" w:hAnsi="Arial" w:cs="Arial"/>
          <w:sz w:val="24"/>
          <w:szCs w:val="24"/>
        </w:rPr>
        <w:t xml:space="preserve"> 7</w:t>
      </w:r>
      <w:r w:rsidRPr="00C5217A" w:rsidR="00C5217A">
        <w:rPr>
          <w:rFonts w:ascii="Arial" w:hAnsi="Arial" w:cs="Arial"/>
          <w:sz w:val="24"/>
          <w:szCs w:val="24"/>
        </w:rPr>
        <w:t>,</w:t>
      </w:r>
      <w:r w:rsidR="00C5217A">
        <w:rPr>
          <w:rFonts w:ascii="Arial" w:hAnsi="Arial" w:cs="Arial"/>
        </w:rPr>
        <w:t xml:space="preserve"> </w:t>
      </w:r>
      <w:r w:rsidRPr="006B3BE4" w:rsidR="00C5217A">
        <w:rPr>
          <w:rFonts w:ascii="Arial" w:hAnsi="Arial" w:cs="Arial"/>
        </w:rPr>
        <w:t>OIB:45320295918</w:t>
      </w: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Rajka Jagmarević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C5217A">
        <w:rPr>
          <w:rFonts w:ascii="Arial" w:hAnsi="Arial" w:cs="Arial"/>
          <w:bCs/>
          <w:sz w:val="24"/>
          <w:szCs w:val="24"/>
        </w:rPr>
        <w:t>14</w:t>
      </w:r>
      <w:r w:rsidR="00F15456">
        <w:rPr>
          <w:rFonts w:ascii="Arial" w:hAnsi="Arial" w:cs="Arial"/>
          <w:bCs/>
          <w:sz w:val="24"/>
          <w:szCs w:val="24"/>
        </w:rPr>
        <w:t>,00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272FD0" w:rsidP="00C62C16" w:rsidRDefault="00454607">
      <w:pPr>
        <w:jc w:val="both"/>
        <w:rPr>
          <w:rFonts w:ascii="Arial" w:hAnsi="Arial" w:cs="Arial"/>
          <w:bCs/>
          <w:sz w:val="24"/>
          <w:szCs w:val="24"/>
        </w:rPr>
      </w:pPr>
      <w:r>
        <w:rPr>
          <w:rFonts w:ascii="Arial" w:hAnsi="Arial" w:cs="Arial"/>
          <w:bCs/>
          <w:sz w:val="24"/>
          <w:szCs w:val="24"/>
        </w:rPr>
        <w:t>RH-MINISTARSTVO FINANCIJA – Željka Vrbiček Mesic, savjetnica ŽDO-a</w:t>
      </w:r>
    </w:p>
    <w:p w:rsidR="00272FD0" w:rsidP="00C62C16" w:rsidRDefault="00272FD0">
      <w:pPr>
        <w:jc w:val="both"/>
        <w:rPr>
          <w:rFonts w:ascii="Arial" w:hAnsi="Arial" w:cs="Arial"/>
          <w:bCs/>
          <w:sz w:val="24"/>
          <w:szCs w:val="24"/>
        </w:rPr>
      </w:pPr>
      <w:r>
        <w:rPr>
          <w:rFonts w:ascii="Arial" w:hAnsi="Arial" w:cs="Arial"/>
          <w:bCs/>
          <w:sz w:val="24"/>
          <w:szCs w:val="24"/>
        </w:rPr>
        <w:tab/>
      </w:r>
    </w:p>
    <w:p w:rsidRPr="001C716F" w:rsidR="00E81136" w:rsidP="00B11DA9" w:rsidRDefault="00E81136">
      <w:pPr>
        <w:jc w:val="both"/>
        <w:rPr>
          <w:rFonts w:ascii="Arial" w:hAnsi="Arial" w:cs="Arial"/>
          <w:bCs/>
          <w:sz w:val="24"/>
          <w:szCs w:val="24"/>
        </w:rPr>
      </w:pP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1F173B">
        <w:rPr>
          <w:rFonts w:ascii="Arial" w:hAnsi="Arial" w:cs="Arial"/>
          <w:b w:val="false"/>
          <w:szCs w:val="24"/>
        </w:rPr>
        <w:t>2. travnja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1F173B">
        <w:rPr>
          <w:rFonts w:ascii="Arial" w:hAnsi="Arial" w:cs="Arial"/>
          <w:b w:val="false"/>
          <w:szCs w:val="24"/>
        </w:rPr>
        <w:t xml:space="preserve">nastavljen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Pr="001F173B" w:rsidR="001F173B">
        <w:rPr>
          <w:rFonts w:ascii="Arial" w:hAnsi="Arial" w:cs="Arial"/>
          <w:b w:val="false"/>
          <w:szCs w:val="24"/>
        </w:rPr>
        <w:t xml:space="preserve">Stečajnom masom iza GARMENJAK d.o.o., </w:t>
      </w:r>
      <w:r w:rsidRPr="001F173B" w:rsidR="001F173B">
        <w:rPr>
          <w:rStyle w:val="fontstyle01"/>
          <w:rFonts w:ascii="Arial" w:hAnsi="Arial" w:cs="Arial"/>
          <w:b w:val="false"/>
          <w:sz w:val="24"/>
          <w:szCs w:val="24"/>
        </w:rPr>
        <w:t>Zagreb,</w:t>
      </w:r>
      <w:r w:rsidRPr="001F173B" w:rsidR="001F173B">
        <w:rPr>
          <w:rFonts w:ascii="Arial" w:hAnsi="Arial" w:cs="Arial"/>
          <w:b w:val="false"/>
          <w:color w:val="000000"/>
          <w:szCs w:val="24"/>
        </w:rPr>
        <w:t xml:space="preserve"> </w:t>
      </w:r>
      <w:r w:rsidRPr="001F173B" w:rsidR="001F173B">
        <w:rPr>
          <w:rStyle w:val="fontstyle01"/>
          <w:rFonts w:ascii="Arial" w:hAnsi="Arial" w:cs="Arial"/>
          <w:b w:val="false"/>
          <w:sz w:val="24"/>
          <w:szCs w:val="24"/>
        </w:rPr>
        <w:t>Jurja Dalmatinca</w:t>
      </w:r>
      <w:r w:rsidRPr="001F173B" w:rsidR="001F173B">
        <w:rPr>
          <w:rFonts w:ascii="Arial" w:hAnsi="Arial" w:cs="Arial"/>
          <w:b w:val="false"/>
          <w:szCs w:val="24"/>
        </w:rPr>
        <w:t>, OIB:45320295918</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1F173B">
        <w:rPr>
          <w:rFonts w:ascii="Arial" w:hAnsi="Arial" w:cs="Arial"/>
          <w:b w:val="false"/>
          <w:szCs w:val="24"/>
        </w:rPr>
        <w:t>14. travnja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1C716F" w:rsidRDefault="00A50713">
      <w:pPr>
        <w:ind w:firstLine="36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000D1A95">
        <w:rPr>
          <w:rFonts w:ascii="Arial" w:hAnsi="Arial" w:cs="Arial"/>
          <w:sz w:val="24"/>
          <w:szCs w:val="24"/>
        </w:rPr>
        <w:t>25. veljače 2021</w:t>
      </w:r>
      <w:r w:rsidRPr="001C716F" w:rsidR="005538C0">
        <w:rPr>
          <w:rFonts w:ascii="Arial" w:hAnsi="Arial" w:cs="Arial"/>
          <w:sz w:val="24"/>
          <w:szCs w:val="24"/>
        </w:rPr>
        <w:t>.</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0D1A95" w:rsidRDefault="00A50713">
      <w:pPr>
        <w:ind w:firstLine="36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Poziva se stečajni upravitelj određeno očitovati osporava li ili priznaje svaku prijavljenu tražbinu (čl. 260. st. 2. SZ). </w:t>
      </w:r>
    </w:p>
    <w:p w:rsidR="00A50713" w:rsidP="001C716F" w:rsidRDefault="00A50713">
      <w:pPr>
        <w:ind w:firstLine="36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 xml:space="preserve">jnom postupku ima vjerovnika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C56C68" w:rsidR="005E4872" w:rsidP="00C56C68" w:rsidRDefault="00A50713">
      <w:pPr>
        <w:ind w:firstLine="36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 xml:space="preserve">ijavljene tražbine vjerovnika </w:t>
      </w:r>
      <w:r w:rsidRPr="001C716F" w:rsidR="0029212D">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D50780" w:rsidR="009B6DB7" w:rsidP="002F1015" w:rsidRDefault="009B6DB7">
      <w:pPr>
        <w:rPr>
          <w:sz w:val="24"/>
          <w:szCs w:val="24"/>
        </w:rPr>
      </w:pPr>
    </w:p>
    <w:p w:rsidRPr="00C56C68" w:rsidR="00BA7405" w:rsidP="00C56C68" w:rsidRDefault="0051300D">
      <w:pPr>
        <w:pStyle w:val="Odlomakpopisa"/>
        <w:numPr>
          <w:ilvl w:val="0"/>
          <w:numId w:val="38"/>
        </w:numPr>
        <w:rPr>
          <w:rFonts w:ascii="Arial" w:hAnsi="Arial" w:cs="Arial"/>
          <w:sz w:val="24"/>
          <w:szCs w:val="24"/>
        </w:rPr>
      </w:pPr>
      <w:r w:rsidRPr="00C56C68">
        <w:rPr>
          <w:rFonts w:ascii="Arial" w:hAnsi="Arial" w:cs="Arial"/>
          <w:sz w:val="24"/>
          <w:szCs w:val="24"/>
        </w:rPr>
        <w:t>viši isplatni red</w:t>
      </w:r>
    </w:p>
    <w:p w:rsidRPr="00C56C68" w:rsidR="00C56C68" w:rsidP="00C56C68" w:rsidRDefault="00C56C68">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01"/>
        <w:gridCol w:w="1349"/>
        <w:gridCol w:w="1282"/>
        <w:gridCol w:w="1000"/>
        <w:gridCol w:w="1087"/>
        <w:gridCol w:w="1407"/>
        <w:gridCol w:w="1087"/>
        <w:gridCol w:w="1407"/>
      </w:tblGrid>
      <w:tr w:rsidRPr="00C56C68" w:rsidR="00C56C68" w:rsidTr="00C56C68">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Redni broj</w:t>
            </w:r>
            <w:r w:rsidRPr="00C56C68">
              <w:rPr>
                <w:rFonts w:ascii="Arial" w:hAnsi="Arial" w:cs="Arial"/>
                <w:color w:val="000000"/>
              </w:rPr>
              <w:br/>
              <w:t>prijavljene</w:t>
            </w:r>
            <w:r w:rsidRPr="00C56C68">
              <w:rPr>
                <w:rFonts w:ascii="Arial" w:hAnsi="Arial" w:cs="Arial"/>
                <w:color w:val="000000"/>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Ime i prezime / tvrtka ili</w:t>
            </w:r>
            <w:r w:rsidRPr="00C56C68">
              <w:rPr>
                <w:rFonts w:ascii="Arial" w:hAnsi="Arial" w:cs="Arial"/>
                <w:color w:val="000000"/>
              </w:rPr>
              <w:br/>
              <w:t xml:space="preserve">naziv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OIB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Adresa / sjedište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Iznos prijavljene tražbine (kn)2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Pravna osnova prijavljene</w:t>
            </w:r>
            <w:r w:rsidRPr="00C56C68">
              <w:rPr>
                <w:rFonts w:ascii="Arial" w:hAnsi="Arial" w:cs="Arial"/>
                <w:color w:val="000000"/>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Iznos priznate</w:t>
            </w:r>
            <w:r w:rsidRPr="00C56C68">
              <w:rPr>
                <w:rFonts w:ascii="Arial" w:hAnsi="Arial" w:cs="Arial"/>
                <w:color w:val="000000"/>
              </w:rPr>
              <w:br/>
              <w:t>tražbine</w:t>
            </w:r>
            <w:r w:rsidRPr="00C56C68">
              <w:rPr>
                <w:rFonts w:ascii="Arial" w:hAnsi="Arial" w:cs="Arial"/>
                <w:color w:val="000000"/>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Pravna osnova</w:t>
            </w:r>
            <w:r w:rsidRPr="00C56C68">
              <w:rPr>
                <w:rFonts w:ascii="Arial" w:hAnsi="Arial" w:cs="Arial"/>
                <w:color w:val="000000"/>
              </w:rPr>
              <w:br/>
              <w:t>priznate</w:t>
            </w:r>
            <w:r w:rsidRPr="00C56C68">
              <w:rPr>
                <w:rFonts w:ascii="Arial" w:hAnsi="Arial" w:cs="Arial"/>
                <w:color w:val="000000"/>
              </w:rPr>
              <w:br/>
              <w:t>tražbine</w:t>
            </w:r>
          </w:p>
        </w:tc>
      </w:tr>
      <w:tr w:rsidRPr="00C56C68" w:rsidR="00C56C68" w:rsidTr="00C56C68">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REPUBLIKA HRVATSKA,</w:t>
            </w:r>
            <w:r w:rsidRPr="00C56C68">
              <w:rPr>
                <w:rFonts w:ascii="Arial" w:hAnsi="Arial" w:cs="Arial"/>
                <w:color w:val="000000"/>
              </w:rPr>
              <w:br/>
              <w:t>Ministarstvo financija,</w:t>
            </w:r>
            <w:r w:rsidRPr="00C56C68">
              <w:rPr>
                <w:rFonts w:ascii="Arial" w:hAnsi="Arial" w:cs="Arial"/>
                <w:color w:val="000000"/>
              </w:rPr>
              <w:br/>
              <w:t>Porezna uprava, Područni</w:t>
            </w:r>
            <w:r w:rsidRPr="00C56C68">
              <w:rPr>
                <w:rFonts w:ascii="Arial" w:hAnsi="Arial" w:cs="Arial"/>
                <w:color w:val="000000"/>
              </w:rPr>
              <w:br/>
              <w:t>ured Zagreb</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Zagreb, Avenija</w:t>
            </w:r>
            <w:r w:rsidRPr="00C56C68">
              <w:rPr>
                <w:rFonts w:ascii="Arial" w:hAnsi="Arial" w:cs="Arial"/>
                <w:color w:val="000000"/>
              </w:rPr>
              <w:br/>
              <w:t>Dubrovnik 32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130.167,67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Prijava poreza</w:t>
            </w:r>
            <w:r w:rsidRPr="00C56C68">
              <w:rPr>
                <w:rFonts w:ascii="Arial" w:hAnsi="Arial" w:cs="Arial"/>
                <w:color w:val="000000"/>
              </w:rPr>
              <w:br/>
              <w:t>na dobit, prijava</w:t>
            </w:r>
            <w:r w:rsidRPr="00C56C68">
              <w:rPr>
                <w:rFonts w:ascii="Arial" w:hAnsi="Arial" w:cs="Arial"/>
                <w:color w:val="000000"/>
              </w:rPr>
              <w:br/>
              <w:t>turističke</w:t>
            </w:r>
            <w:r w:rsidRPr="00C56C68">
              <w:rPr>
                <w:rFonts w:ascii="Arial" w:hAnsi="Arial" w:cs="Arial"/>
                <w:color w:val="000000"/>
              </w:rPr>
              <w:br/>
              <w:t>članarine,</w:t>
            </w:r>
            <w:r w:rsidRPr="00C56C68">
              <w:rPr>
                <w:rFonts w:ascii="Arial" w:hAnsi="Arial" w:cs="Arial"/>
                <w:color w:val="000000"/>
              </w:rPr>
              <w:br/>
              <w:t>ovjereni</w:t>
            </w:r>
            <w:r w:rsidRPr="00C56C68">
              <w:rPr>
                <w:rFonts w:ascii="Arial" w:hAnsi="Arial" w:cs="Arial"/>
                <w:color w:val="000000"/>
              </w:rPr>
              <w:br/>
              <w:t>knjigovodstveni</w:t>
            </w:r>
            <w:r w:rsidRPr="00C56C68">
              <w:rPr>
                <w:rFonts w:ascii="Arial" w:hAnsi="Arial" w:cs="Arial"/>
                <w:color w:val="000000"/>
              </w:rPr>
              <w:br/>
              <w:t>izlist i kamatni</w:t>
            </w:r>
            <w:r w:rsidRPr="00C56C68">
              <w:rPr>
                <w:rFonts w:ascii="Arial" w:hAnsi="Arial" w:cs="Arial"/>
                <w:color w:val="000000"/>
              </w:rPr>
              <w:br/>
              <w:t>list iz ISPU</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130.167,67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Ovršna isprava:</w:t>
            </w:r>
            <w:r w:rsidRPr="00C56C68">
              <w:rPr>
                <w:rFonts w:ascii="Arial" w:hAnsi="Arial" w:cs="Arial"/>
                <w:color w:val="000000"/>
              </w:rPr>
              <w:br/>
              <w:t>Prijava poreza</w:t>
            </w:r>
            <w:r w:rsidRPr="00C56C68">
              <w:rPr>
                <w:rFonts w:ascii="Arial" w:hAnsi="Arial" w:cs="Arial"/>
                <w:color w:val="000000"/>
              </w:rPr>
              <w:br/>
              <w:t>na dobit,</w:t>
            </w:r>
            <w:r w:rsidRPr="00C56C68">
              <w:rPr>
                <w:rFonts w:ascii="Arial" w:hAnsi="Arial" w:cs="Arial"/>
                <w:color w:val="000000"/>
              </w:rPr>
              <w:br/>
              <w:t>prijava</w:t>
            </w:r>
            <w:r w:rsidRPr="00C56C68">
              <w:rPr>
                <w:rFonts w:ascii="Arial" w:hAnsi="Arial" w:cs="Arial"/>
                <w:color w:val="000000"/>
              </w:rPr>
              <w:br/>
              <w:t>turističke</w:t>
            </w:r>
            <w:r w:rsidRPr="00C56C68">
              <w:rPr>
                <w:rFonts w:ascii="Arial" w:hAnsi="Arial" w:cs="Arial"/>
                <w:color w:val="000000"/>
              </w:rPr>
              <w:br/>
              <w:t>članarine,</w:t>
            </w:r>
            <w:r w:rsidRPr="00C56C68">
              <w:rPr>
                <w:rFonts w:ascii="Arial" w:hAnsi="Arial" w:cs="Arial"/>
                <w:color w:val="000000"/>
              </w:rPr>
              <w:br/>
              <w:t>ovjereni</w:t>
            </w:r>
            <w:r w:rsidRPr="00C56C68">
              <w:rPr>
                <w:rFonts w:ascii="Arial" w:hAnsi="Arial" w:cs="Arial"/>
                <w:color w:val="000000"/>
              </w:rPr>
              <w:br/>
              <w:t>knjigovodstveni</w:t>
            </w:r>
            <w:r w:rsidRPr="00C56C68">
              <w:rPr>
                <w:rFonts w:ascii="Arial" w:hAnsi="Arial" w:cs="Arial"/>
                <w:color w:val="000000"/>
              </w:rPr>
              <w:br/>
              <w:t>izlist i kamatni</w:t>
            </w:r>
            <w:r w:rsidRPr="00C56C68">
              <w:rPr>
                <w:rFonts w:ascii="Arial" w:hAnsi="Arial" w:cs="Arial"/>
                <w:color w:val="000000"/>
              </w:rPr>
              <w:br/>
              <w:t>list iz ISPU</w:t>
            </w:r>
          </w:p>
        </w:tc>
      </w:tr>
      <w:tr w:rsidRPr="00C56C68" w:rsidR="00C56C68" w:rsidTr="00C56C68">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FINANCIJSKA</w:t>
            </w:r>
            <w:r w:rsidRPr="00C56C68">
              <w:rPr>
                <w:rFonts w:ascii="Arial" w:hAnsi="Arial" w:cs="Arial"/>
                <w:color w:val="000000"/>
              </w:rPr>
              <w:br/>
              <w:t>AGENCIJA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85821130368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Zagreb, Ul. grada</w:t>
            </w:r>
            <w:r w:rsidRPr="00C56C68">
              <w:rPr>
                <w:rFonts w:ascii="Arial" w:hAnsi="Arial" w:cs="Arial"/>
                <w:color w:val="000000"/>
              </w:rPr>
              <w:br/>
              <w:t>Vukovara 70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2.663,53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Izvadak</w:t>
            </w:r>
            <w:r w:rsidRPr="00C56C68">
              <w:rPr>
                <w:rFonts w:ascii="Arial" w:hAnsi="Arial" w:cs="Arial"/>
                <w:color w:val="000000"/>
              </w:rPr>
              <w:br/>
              <w:t>otvorenih stavki,</w:t>
            </w:r>
            <w:r w:rsidRPr="00C56C68">
              <w:rPr>
                <w:rFonts w:ascii="Arial" w:hAnsi="Arial" w:cs="Arial"/>
                <w:color w:val="000000"/>
              </w:rPr>
              <w:br/>
              <w:t>računi, obračun</w:t>
            </w:r>
            <w:r w:rsidRPr="00C56C68">
              <w:rPr>
                <w:rFonts w:ascii="Arial" w:hAnsi="Arial" w:cs="Arial"/>
                <w:color w:val="000000"/>
              </w:rPr>
              <w:br/>
              <w:t>zateznih kamata,</w:t>
            </w:r>
            <w:r w:rsidRPr="00C56C68">
              <w:rPr>
                <w:rFonts w:ascii="Arial" w:hAnsi="Arial" w:cs="Arial"/>
                <w:color w:val="000000"/>
              </w:rPr>
              <w:br/>
              <w:t>preslika</w:t>
            </w:r>
            <w:r w:rsidRPr="00C56C68">
              <w:rPr>
                <w:rFonts w:ascii="Arial" w:hAnsi="Arial" w:cs="Arial"/>
                <w:color w:val="000000"/>
              </w:rPr>
              <w:br/>
              <w:t>Ugovora o</w:t>
            </w:r>
            <w:r w:rsidRPr="00C56C68" w:rsidR="00DE4A16">
              <w:rPr>
                <w:rFonts w:ascii="TimesNewRomanPSMT" w:hAnsi="TimesNewRomanPSMT"/>
                <w:color w:val="000000"/>
                <w:sz w:val="24"/>
                <w:szCs w:val="24"/>
              </w:rPr>
              <w:t xml:space="preserve"> </w:t>
            </w:r>
            <w:r w:rsidRPr="00DE4A16" w:rsidR="00DE4A16">
              <w:rPr>
                <w:rFonts w:ascii="Arial" w:hAnsi="Arial" w:cs="Arial"/>
                <w:color w:val="000000"/>
              </w:rPr>
              <w:t>obavljanju</w:t>
            </w:r>
            <w:r w:rsidRPr="00C56C68" w:rsidR="00DE4A16">
              <w:rPr>
                <w:rFonts w:ascii="Arial" w:hAnsi="Arial" w:cs="Arial"/>
                <w:color w:val="000000"/>
              </w:rPr>
              <w:br/>
            </w:r>
            <w:r w:rsidRPr="00DE4A16" w:rsidR="00DE4A16">
              <w:rPr>
                <w:rFonts w:ascii="Arial" w:hAnsi="Arial" w:cs="Arial"/>
                <w:color w:val="000000"/>
              </w:rPr>
              <w:t>usluga, preslika</w:t>
            </w:r>
            <w:r w:rsidRPr="00C56C68" w:rsidR="00DE4A16">
              <w:rPr>
                <w:rFonts w:ascii="Arial" w:hAnsi="Arial" w:cs="Arial"/>
                <w:color w:val="000000"/>
              </w:rPr>
              <w:br/>
            </w:r>
            <w:r w:rsidRPr="00DE4A16" w:rsidR="00DE4A16">
              <w:rPr>
                <w:rFonts w:ascii="Arial" w:hAnsi="Arial" w:cs="Arial"/>
                <w:color w:val="000000"/>
              </w:rPr>
              <w:t>Rješenja o ovrsi</w:t>
            </w:r>
            <w:r w:rsidRPr="00C56C68" w:rsidR="00DE4A16">
              <w:rPr>
                <w:rFonts w:ascii="Arial" w:hAnsi="Arial" w:cs="Arial"/>
                <w:color w:val="000000"/>
              </w:rPr>
              <w:br/>
            </w:r>
            <w:r w:rsidRPr="00DE4A16" w:rsidR="00DE4A16">
              <w:rPr>
                <w:rFonts w:ascii="Arial" w:hAnsi="Arial" w:cs="Arial"/>
                <w:color w:val="000000"/>
              </w:rPr>
              <w:t>Ovrv-1472/13</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 xml:space="preserve">2.663,53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C56C68" w:rsidR="00C56C68" w:rsidP="00C56C68" w:rsidRDefault="00C56C68">
            <w:pPr>
              <w:overflowPunct/>
              <w:autoSpaceDE/>
              <w:autoSpaceDN/>
              <w:adjustRightInd/>
              <w:textAlignment w:val="auto"/>
              <w:rPr>
                <w:rFonts w:ascii="Arial" w:hAnsi="Arial" w:cs="Arial"/>
              </w:rPr>
            </w:pPr>
            <w:r w:rsidRPr="00C56C68">
              <w:rPr>
                <w:rFonts w:ascii="Arial" w:hAnsi="Arial" w:cs="Arial"/>
                <w:color w:val="000000"/>
              </w:rPr>
              <w:t>Rješenje o ovrsi</w:t>
            </w:r>
            <w:r w:rsidRPr="00C56C68">
              <w:rPr>
                <w:rFonts w:ascii="Arial" w:hAnsi="Arial" w:cs="Arial"/>
                <w:color w:val="000000"/>
              </w:rPr>
              <w:br/>
              <w:t>Ovrv-1472/13</w:t>
            </w:r>
          </w:p>
        </w:tc>
      </w:tr>
    </w:tbl>
    <w:p w:rsidRPr="00C56C68" w:rsidR="00C56C68" w:rsidP="00DE4A16" w:rsidRDefault="00C56C68">
      <w:pPr>
        <w:pStyle w:val="Odlomakpopisa"/>
        <w:ind w:left="1080"/>
        <w:rPr>
          <w:sz w:val="24"/>
          <w:szCs w:val="24"/>
        </w:rPr>
      </w:pPr>
      <w:r w:rsidRPr="00C56C68">
        <w:rPr>
          <w:rFonts w:ascii="TimesNewRomanPSMT" w:hAnsi="TimesNewRomanPSMT"/>
          <w:color w:val="000000"/>
          <w:sz w:val="24"/>
          <w:szCs w:val="24"/>
        </w:rPr>
        <w:br/>
      </w:r>
    </w:p>
    <w:p w:rsidRPr="007B751E" w:rsidR="007B751E" w:rsidP="007B751E" w:rsidRDefault="007B751E">
      <w:pPr>
        <w:overflowPunct/>
        <w:autoSpaceDE/>
        <w:autoSpaceDN/>
        <w:adjustRightInd/>
        <w:textAlignment w:val="auto"/>
        <w:rPr>
          <w:sz w:val="24"/>
          <w:szCs w:val="24"/>
        </w:rPr>
      </w:pPr>
    </w:p>
    <w:p w:rsidRPr="00B861DE" w:rsidR="007C0288" w:rsidP="00B861DE" w:rsidRDefault="007C0288">
      <w:pPr>
        <w:rPr>
          <w:rFonts w:ascii="Arial" w:hAnsi="Arial" w:cs="Arial"/>
          <w:bCs/>
          <w:color w:val="000000"/>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lastRenderedPageBreak/>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w:t>
      </w:r>
      <w:r w:rsidR="002B79D0">
        <w:rPr>
          <w:rFonts w:ascii="Arial" w:hAnsi="Arial" w:cs="Arial"/>
          <w:bCs/>
          <w:sz w:val="24"/>
          <w:szCs w:val="24"/>
        </w:rPr>
        <w:t xml:space="preserve">14,05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EE2C86" w:rsidP="008A2C1D" w:rsidRDefault="008A2C1D">
      <w:pPr>
        <w:rPr>
          <w:rFonts w:ascii="Arial" w:hAnsi="Arial" w:cs="Arial"/>
          <w:color w:val="000000"/>
          <w:sz w:val="24"/>
          <w:szCs w:val="24"/>
        </w:rPr>
      </w:pPr>
      <w:r w:rsidRPr="008A2C1D">
        <w:rPr>
          <w:rFonts w:ascii="TimesNewRomanPS-ItalicMT" w:hAnsi="TimesNewRomanPS-ItalicMT"/>
          <w:i/>
          <w:iCs/>
          <w:color w:val="000000"/>
          <w:sz w:val="22"/>
          <w:szCs w:val="22"/>
        </w:rPr>
        <w:br/>
      </w:r>
      <w:r w:rsidRPr="008A2C1D">
        <w:rPr>
          <w:rFonts w:ascii="Arial" w:hAnsi="Arial" w:cs="Arial"/>
          <w:color w:val="000000"/>
          <w:sz w:val="24"/>
          <w:szCs w:val="24"/>
        </w:rPr>
        <w:t>Uvodno - gospodarski položaj dužnika i njegovi uzroci:</w:t>
      </w:r>
      <w:r w:rsidRPr="008A2C1D">
        <w:rPr>
          <w:rFonts w:ascii="Arial" w:hAnsi="Arial" w:cs="Arial"/>
          <w:color w:val="000000"/>
          <w:sz w:val="24"/>
          <w:szCs w:val="24"/>
        </w:rPr>
        <w:br/>
        <w:t>Rješenjem Trgovačkog suda u Zagrebu, od 3. lipnja 2020.g., poslovni br. St 98/14, određen je</w:t>
      </w:r>
      <w:r>
        <w:rPr>
          <w:rFonts w:ascii="Arial" w:hAnsi="Arial" w:cs="Arial"/>
          <w:color w:val="000000"/>
          <w:sz w:val="24"/>
          <w:szCs w:val="24"/>
        </w:rPr>
        <w:t xml:space="preserve"> </w:t>
      </w:r>
      <w:r w:rsidRPr="008A2C1D">
        <w:rPr>
          <w:rFonts w:ascii="Arial" w:hAnsi="Arial" w:cs="Arial"/>
          <w:color w:val="000000"/>
          <w:sz w:val="24"/>
          <w:szCs w:val="24"/>
        </w:rPr>
        <w:t>upis stečajne mase iza stečajnog dužnika GARMENJAK d.o.o. Zagreb, J. Dalmatinca 7,</w:t>
      </w:r>
      <w:r>
        <w:rPr>
          <w:rFonts w:ascii="Arial" w:hAnsi="Arial" w:cs="Arial"/>
          <w:color w:val="000000"/>
          <w:sz w:val="24"/>
          <w:szCs w:val="24"/>
        </w:rPr>
        <w:t xml:space="preserve"> </w:t>
      </w:r>
      <w:r w:rsidRPr="008A2C1D">
        <w:rPr>
          <w:rFonts w:ascii="Arial" w:hAnsi="Arial" w:cs="Arial"/>
          <w:color w:val="000000"/>
          <w:sz w:val="24"/>
          <w:szCs w:val="24"/>
        </w:rPr>
        <w:t>obzirom da je Sud, na temelju čl. 289. Stečajnog zakona, na prijedlog stečajnog upravitelja,</w:t>
      </w:r>
      <w:r>
        <w:rPr>
          <w:rFonts w:ascii="Arial" w:hAnsi="Arial" w:cs="Arial"/>
          <w:color w:val="000000"/>
          <w:sz w:val="24"/>
          <w:szCs w:val="24"/>
        </w:rPr>
        <w:t xml:space="preserve"> </w:t>
      </w:r>
      <w:r w:rsidRPr="008A2C1D">
        <w:rPr>
          <w:rFonts w:ascii="Arial" w:hAnsi="Arial" w:cs="Arial"/>
          <w:color w:val="000000"/>
          <w:sz w:val="24"/>
          <w:szCs w:val="24"/>
        </w:rPr>
        <w:t>odredio nastavak postupka radi naknadne diobe obzirom da je nakon završnog ročišta</w:t>
      </w:r>
      <w:r>
        <w:rPr>
          <w:rFonts w:ascii="Arial" w:hAnsi="Arial" w:cs="Arial"/>
          <w:color w:val="000000"/>
          <w:sz w:val="24"/>
          <w:szCs w:val="24"/>
        </w:rPr>
        <w:t xml:space="preserve"> </w:t>
      </w:r>
      <w:r w:rsidRPr="008A2C1D">
        <w:rPr>
          <w:rFonts w:ascii="Arial" w:hAnsi="Arial" w:cs="Arial"/>
          <w:color w:val="000000"/>
          <w:sz w:val="24"/>
          <w:szCs w:val="24"/>
        </w:rPr>
        <w:t>pronađena imovina koja ulazi u stečajnu masu.</w:t>
      </w:r>
      <w:r w:rsidRPr="008A2C1D">
        <w:rPr>
          <w:rFonts w:ascii="Arial" w:hAnsi="Arial" w:cs="Arial"/>
          <w:color w:val="000000"/>
          <w:sz w:val="24"/>
          <w:szCs w:val="24"/>
        </w:rPr>
        <w:br/>
        <w:t>Kod Općinskog građanskog suda u Zagrebu vodi se ovršni postupak pod brojem OVR-</w:t>
      </w:r>
      <w:r w:rsidRPr="008A2C1D">
        <w:rPr>
          <w:rFonts w:ascii="Arial" w:hAnsi="Arial" w:cs="Arial"/>
          <w:color w:val="000000"/>
          <w:sz w:val="24"/>
          <w:szCs w:val="24"/>
        </w:rPr>
        <w:br/>
        <w:t>337/2020 (ranije OVR-873/13) po prijedlogu ovrhovoditelja BKS BANK AG protiv 1.</w:t>
      </w:r>
      <w:r w:rsidRPr="008A2C1D">
        <w:rPr>
          <w:rFonts w:ascii="Arial" w:hAnsi="Arial" w:cs="Arial"/>
          <w:color w:val="000000"/>
          <w:sz w:val="24"/>
          <w:szCs w:val="24"/>
        </w:rPr>
        <w:br/>
        <w:t>ovršenika KONČAR TOURS d.o.o. u stečaju i 2. ovršenika stečajna masa iza GARMENJAK</w:t>
      </w:r>
      <w:r>
        <w:rPr>
          <w:rFonts w:ascii="Arial" w:hAnsi="Arial" w:cs="Arial"/>
          <w:color w:val="000000"/>
          <w:sz w:val="24"/>
          <w:szCs w:val="24"/>
        </w:rPr>
        <w:t xml:space="preserve"> </w:t>
      </w:r>
      <w:r w:rsidRPr="008A2C1D">
        <w:rPr>
          <w:rFonts w:ascii="Arial" w:hAnsi="Arial" w:cs="Arial"/>
          <w:color w:val="000000"/>
          <w:sz w:val="24"/>
          <w:szCs w:val="24"/>
        </w:rPr>
        <w:t>d.o.o. u stečaju (ranije TREĆI FAKTOR d.o.o.).</w:t>
      </w:r>
      <w:r w:rsidRPr="008A2C1D">
        <w:rPr>
          <w:rFonts w:ascii="Arial" w:hAnsi="Arial" w:cs="Arial"/>
          <w:color w:val="000000"/>
          <w:sz w:val="24"/>
          <w:szCs w:val="24"/>
        </w:rPr>
        <w:br/>
        <w:t>U istome postupku ovrhovoditelj traži namirenje novčane tražbine u iznosu od 1.001.900,45</w:t>
      </w:r>
      <w:r>
        <w:rPr>
          <w:rFonts w:ascii="Arial" w:hAnsi="Arial" w:cs="Arial"/>
          <w:color w:val="000000"/>
          <w:sz w:val="24"/>
          <w:szCs w:val="24"/>
        </w:rPr>
        <w:t xml:space="preserve"> </w:t>
      </w:r>
      <w:r w:rsidRPr="008A2C1D">
        <w:rPr>
          <w:rFonts w:ascii="Arial" w:hAnsi="Arial" w:cs="Arial"/>
          <w:color w:val="000000"/>
          <w:sz w:val="24"/>
          <w:szCs w:val="24"/>
        </w:rPr>
        <w:t>EUR sa pripadajućim zakonskim zateznim kamatama od 22. listopada 2012. do isplate kao i</w:t>
      </w:r>
      <w:r>
        <w:rPr>
          <w:rFonts w:ascii="Arial" w:hAnsi="Arial" w:cs="Arial"/>
          <w:color w:val="000000"/>
          <w:sz w:val="24"/>
          <w:szCs w:val="24"/>
        </w:rPr>
        <w:t xml:space="preserve"> </w:t>
      </w:r>
      <w:r w:rsidRPr="008A2C1D">
        <w:rPr>
          <w:rFonts w:ascii="Arial" w:hAnsi="Arial" w:cs="Arial"/>
          <w:color w:val="000000"/>
          <w:sz w:val="24"/>
          <w:szCs w:val="24"/>
        </w:rPr>
        <w:t>radi namirenja troškova postupka a koja tražbina je osigurana založnim pravom upisanim na</w:t>
      </w:r>
      <w:r>
        <w:rPr>
          <w:rFonts w:ascii="Arial" w:hAnsi="Arial" w:cs="Arial"/>
          <w:color w:val="000000"/>
          <w:sz w:val="24"/>
          <w:szCs w:val="24"/>
        </w:rPr>
        <w:t xml:space="preserve"> </w:t>
      </w:r>
      <w:r w:rsidRPr="008A2C1D">
        <w:rPr>
          <w:rFonts w:ascii="Arial" w:hAnsi="Arial" w:cs="Arial"/>
          <w:color w:val="000000"/>
          <w:sz w:val="24"/>
          <w:szCs w:val="24"/>
        </w:rPr>
        <w:t>nekretninama upisanim u (ranije zk. ul. 3108 k.o. Grad Zagreb.) 9275 k.o. TREŠNJEVKA.</w:t>
      </w:r>
      <w:r w:rsidRPr="008A2C1D">
        <w:rPr>
          <w:rFonts w:ascii="Arial" w:hAnsi="Arial" w:cs="Arial"/>
          <w:color w:val="000000"/>
          <w:sz w:val="24"/>
          <w:szCs w:val="24"/>
        </w:rPr>
        <w:br/>
        <w:t>Na predmetnim nekretninama upisan je kao vlasnik TREĆI FAKTOR d.o.o. čiji slijednik je</w:t>
      </w:r>
      <w:r>
        <w:rPr>
          <w:rFonts w:ascii="Arial" w:hAnsi="Arial" w:cs="Arial"/>
          <w:color w:val="000000"/>
          <w:sz w:val="24"/>
          <w:szCs w:val="24"/>
        </w:rPr>
        <w:t xml:space="preserve"> </w:t>
      </w:r>
      <w:r w:rsidRPr="008A2C1D">
        <w:rPr>
          <w:rFonts w:ascii="Arial" w:hAnsi="Arial" w:cs="Arial"/>
          <w:color w:val="000000"/>
          <w:sz w:val="24"/>
          <w:szCs w:val="24"/>
        </w:rPr>
        <w:t>Stečajna masa iza GARMENJAK d.o.o. u stečaju, uz zabilježbu</w:t>
      </w:r>
      <w:r>
        <w:rPr>
          <w:rFonts w:ascii="Arial" w:hAnsi="Arial" w:cs="Arial"/>
          <w:color w:val="000000"/>
          <w:sz w:val="24"/>
          <w:szCs w:val="24"/>
        </w:rPr>
        <w:t xml:space="preserve"> da je vlasništvo preneseno radi </w:t>
      </w:r>
      <w:r w:rsidRPr="008A2C1D">
        <w:rPr>
          <w:rFonts w:ascii="Arial" w:hAnsi="Arial" w:cs="Arial"/>
          <w:color w:val="000000"/>
          <w:sz w:val="24"/>
          <w:szCs w:val="24"/>
        </w:rPr>
        <w:t xml:space="preserve">osiguranja tražbine prema dužniku KONČAR TOURS d.o.o. u stečaju </w:t>
      </w:r>
      <w:r w:rsidRPr="008A2C1D">
        <w:rPr>
          <w:rFonts w:ascii="Arial" w:hAnsi="Arial" w:cs="Arial"/>
          <w:color w:val="000000"/>
          <w:sz w:val="24"/>
          <w:szCs w:val="24"/>
        </w:rPr>
        <w:lastRenderedPageBreak/>
        <w:t>(koji je 1. ovršenik).</w:t>
      </w:r>
      <w:r w:rsidRPr="008A2C1D">
        <w:rPr>
          <w:rFonts w:ascii="Arial" w:hAnsi="Arial" w:cs="Arial"/>
          <w:sz w:val="24"/>
          <w:szCs w:val="24"/>
        </w:rPr>
        <w:br/>
      </w:r>
      <w:r w:rsidRPr="008A2C1D">
        <w:rPr>
          <w:rFonts w:ascii="Arial" w:hAnsi="Arial" w:cs="Arial"/>
          <w:color w:val="000000"/>
          <w:sz w:val="24"/>
          <w:szCs w:val="24"/>
        </w:rPr>
        <w:t>U navedenome ovršnom postupku rješenje o ovrsi Ovr-873/13 je postalo pravomoćno, odbijeni</w:t>
      </w:r>
      <w:r>
        <w:rPr>
          <w:rFonts w:ascii="Arial" w:hAnsi="Arial" w:cs="Arial"/>
          <w:color w:val="000000"/>
          <w:sz w:val="24"/>
          <w:szCs w:val="24"/>
        </w:rPr>
        <w:t xml:space="preserve"> </w:t>
      </w:r>
      <w:r w:rsidRPr="008A2C1D">
        <w:rPr>
          <w:rFonts w:ascii="Arial" w:hAnsi="Arial" w:cs="Arial"/>
          <w:color w:val="000000"/>
          <w:sz w:val="24"/>
          <w:szCs w:val="24"/>
        </w:rPr>
        <w:t>su raniji prijedlozi ovršnika za odgodom ovrhe te je nekretnine još 2019. godine procijenjena na</w:t>
      </w:r>
      <w:r>
        <w:rPr>
          <w:rFonts w:ascii="Arial" w:hAnsi="Arial" w:cs="Arial"/>
          <w:color w:val="000000"/>
          <w:sz w:val="24"/>
          <w:szCs w:val="24"/>
        </w:rPr>
        <w:t xml:space="preserve"> </w:t>
      </w:r>
      <w:r w:rsidRPr="008A2C1D">
        <w:rPr>
          <w:rFonts w:ascii="Arial" w:hAnsi="Arial" w:cs="Arial"/>
          <w:color w:val="000000"/>
          <w:sz w:val="24"/>
          <w:szCs w:val="24"/>
        </w:rPr>
        <w:t>iznos od 22.863.000,00 kn.</w:t>
      </w:r>
      <w:r w:rsidRPr="008A2C1D">
        <w:rPr>
          <w:rFonts w:ascii="Arial" w:hAnsi="Arial" w:cs="Arial"/>
          <w:color w:val="000000"/>
          <w:sz w:val="24"/>
          <w:szCs w:val="24"/>
        </w:rPr>
        <w:br/>
        <w:t>Do danas još nije donesen Zaključak o prodaji odnosno nije zakazana 1. dražba iako je u istome</w:t>
      </w:r>
      <w:r>
        <w:rPr>
          <w:rFonts w:ascii="Arial" w:hAnsi="Arial" w:cs="Arial"/>
          <w:color w:val="000000"/>
          <w:sz w:val="24"/>
          <w:szCs w:val="24"/>
        </w:rPr>
        <w:t xml:space="preserve"> </w:t>
      </w:r>
      <w:r w:rsidRPr="008A2C1D">
        <w:rPr>
          <w:rFonts w:ascii="Arial" w:hAnsi="Arial" w:cs="Arial"/>
          <w:color w:val="000000"/>
          <w:sz w:val="24"/>
          <w:szCs w:val="24"/>
        </w:rPr>
        <w:t>predmetu 17. travnja 2019. usvojen zahtjev za suđenje u razumnom roku koji je podnesen od</w:t>
      </w:r>
      <w:r>
        <w:rPr>
          <w:rFonts w:ascii="Arial" w:hAnsi="Arial" w:cs="Arial"/>
          <w:color w:val="000000"/>
          <w:sz w:val="24"/>
          <w:szCs w:val="24"/>
        </w:rPr>
        <w:t xml:space="preserve"> </w:t>
      </w:r>
      <w:r w:rsidRPr="008A2C1D">
        <w:rPr>
          <w:rFonts w:ascii="Arial" w:hAnsi="Arial" w:cs="Arial"/>
          <w:color w:val="000000"/>
          <w:sz w:val="24"/>
          <w:szCs w:val="24"/>
        </w:rPr>
        <w:t>strane ovrhovoditelja te određen rok od 12 mjeseci za rješavanje predmeta.</w:t>
      </w:r>
    </w:p>
    <w:p w:rsidR="00987F25" w:rsidP="008A2C1D" w:rsidRDefault="008A2C1D">
      <w:pPr>
        <w:rPr>
          <w:rFonts w:ascii="Arial" w:hAnsi="Arial" w:cs="Arial"/>
          <w:color w:val="000000"/>
          <w:sz w:val="24"/>
          <w:szCs w:val="24"/>
        </w:rPr>
      </w:pPr>
      <w:r w:rsidRPr="008A2C1D">
        <w:rPr>
          <w:rFonts w:ascii="Arial" w:hAnsi="Arial" w:cs="Arial"/>
          <w:color w:val="000000"/>
          <w:sz w:val="24"/>
          <w:szCs w:val="24"/>
        </w:rPr>
        <w:br/>
        <w:t>II. STANJE STEČAJNE MASE</w:t>
      </w:r>
      <w:r w:rsidRPr="008A2C1D">
        <w:rPr>
          <w:rFonts w:ascii="Arial" w:hAnsi="Arial" w:cs="Arial"/>
          <w:color w:val="000000"/>
          <w:sz w:val="24"/>
          <w:szCs w:val="24"/>
        </w:rPr>
        <w:br/>
      </w:r>
      <w:r w:rsidRPr="008A2C1D">
        <w:rPr>
          <w:rFonts w:ascii="Arial" w:hAnsi="Arial" w:cs="Arial"/>
          <w:i/>
          <w:iCs/>
          <w:color w:val="000000"/>
          <w:sz w:val="24"/>
          <w:szCs w:val="24"/>
        </w:rPr>
        <w:br/>
      </w:r>
      <w:r w:rsidRPr="008A2C1D">
        <w:rPr>
          <w:rFonts w:ascii="Arial" w:hAnsi="Arial" w:cs="Arial"/>
          <w:color w:val="000000"/>
          <w:sz w:val="24"/>
          <w:szCs w:val="24"/>
        </w:rPr>
        <w:t>IMOVINA:</w:t>
      </w:r>
      <w:r w:rsidRPr="008A2C1D">
        <w:rPr>
          <w:rFonts w:ascii="Arial" w:hAnsi="Arial" w:cs="Arial"/>
          <w:color w:val="000000"/>
          <w:sz w:val="24"/>
          <w:szCs w:val="24"/>
        </w:rPr>
        <w:br/>
        <w:t>Dužnik je vlasnik nekretnina upisanih u (ranije zk. ul. 3108 k.o. Grad Zagreb.) 9275 k.o.</w:t>
      </w:r>
      <w:r w:rsidRPr="008A2C1D">
        <w:rPr>
          <w:rFonts w:ascii="Arial" w:hAnsi="Arial" w:cs="Arial"/>
          <w:color w:val="000000"/>
          <w:sz w:val="24"/>
          <w:szCs w:val="24"/>
        </w:rPr>
        <w:br/>
        <w:t>TREŠNJEVKA.</w:t>
      </w:r>
      <w:r w:rsidRPr="008A2C1D">
        <w:rPr>
          <w:rFonts w:ascii="Arial" w:hAnsi="Arial" w:cs="Arial"/>
          <w:color w:val="000000"/>
          <w:sz w:val="24"/>
          <w:szCs w:val="24"/>
        </w:rPr>
        <w:br/>
        <w:t>Na predmetnim nekretninama upisan je kao vlasnik TREĆI FAKTOR d.o.o. čiji slijednik je</w:t>
      </w:r>
      <w:r w:rsidR="00987F25">
        <w:rPr>
          <w:rFonts w:ascii="Arial" w:hAnsi="Arial" w:cs="Arial"/>
          <w:color w:val="000000"/>
          <w:sz w:val="24"/>
          <w:szCs w:val="24"/>
        </w:rPr>
        <w:t xml:space="preserve"> </w:t>
      </w:r>
      <w:r w:rsidRPr="008A2C1D">
        <w:rPr>
          <w:rFonts w:ascii="Arial" w:hAnsi="Arial" w:cs="Arial"/>
          <w:color w:val="000000"/>
          <w:sz w:val="24"/>
          <w:szCs w:val="24"/>
        </w:rPr>
        <w:t>Stečajna masa iza GARMENJAK d.o.o. u stečaju, uz zabilježbu da je vlasništvo preneseno radi</w:t>
      </w:r>
      <w:r w:rsidR="00987F25">
        <w:rPr>
          <w:rFonts w:ascii="Arial" w:hAnsi="Arial" w:cs="Arial"/>
          <w:color w:val="000000"/>
          <w:sz w:val="24"/>
          <w:szCs w:val="24"/>
        </w:rPr>
        <w:t xml:space="preserve"> </w:t>
      </w:r>
      <w:r w:rsidRPr="008A2C1D">
        <w:rPr>
          <w:rFonts w:ascii="Arial" w:hAnsi="Arial" w:cs="Arial"/>
          <w:color w:val="000000"/>
          <w:sz w:val="24"/>
          <w:szCs w:val="24"/>
        </w:rPr>
        <w:t>osiguranja tražbine prema dužniku KONČAR TOURS d.o.o. u stečaju (koji je 1. ovršenik).</w:t>
      </w:r>
    </w:p>
    <w:p w:rsidRPr="008A2C1D" w:rsidR="004079E2" w:rsidP="008A2C1D" w:rsidRDefault="008A2C1D">
      <w:pPr>
        <w:rPr>
          <w:rFonts w:ascii="Arial" w:hAnsi="Arial" w:cs="Arial"/>
          <w:bCs/>
          <w:sz w:val="24"/>
          <w:szCs w:val="24"/>
        </w:rPr>
      </w:pPr>
      <w:r w:rsidRPr="008A2C1D">
        <w:rPr>
          <w:rFonts w:ascii="Arial" w:hAnsi="Arial" w:cs="Arial"/>
          <w:color w:val="000000"/>
          <w:sz w:val="24"/>
          <w:szCs w:val="24"/>
        </w:rPr>
        <w:br/>
        <w:t>III. RADNJE KOJE ĆE SE PODUZETI U NAREDNOM RAZDOBLJU</w:t>
      </w:r>
      <w:r w:rsidRPr="008A2C1D">
        <w:rPr>
          <w:rFonts w:ascii="Arial" w:hAnsi="Arial" w:cs="Arial"/>
          <w:i/>
          <w:iCs/>
          <w:color w:val="000000"/>
          <w:sz w:val="24"/>
          <w:szCs w:val="24"/>
        </w:rPr>
        <w:br/>
      </w:r>
      <w:r w:rsidRPr="008A2C1D">
        <w:rPr>
          <w:rFonts w:ascii="Arial" w:hAnsi="Arial" w:cs="Arial"/>
          <w:color w:val="000000"/>
          <w:sz w:val="24"/>
          <w:szCs w:val="24"/>
        </w:rPr>
        <w:t>Prijedlog vjerovnicima o daljnjem tijeku stečajnog postupka:</w:t>
      </w:r>
      <w:r w:rsidRPr="008A2C1D">
        <w:rPr>
          <w:rFonts w:ascii="Arial" w:hAnsi="Arial" w:cs="Arial"/>
          <w:color w:val="000000"/>
          <w:sz w:val="24"/>
          <w:szCs w:val="24"/>
        </w:rPr>
        <w:br/>
        <w:t>U narednom razdoblju požuriti će se postupanje ovršnog suda radi zakazivanja i provođenja</w:t>
      </w:r>
      <w:r w:rsidR="00987F25">
        <w:rPr>
          <w:rFonts w:ascii="Arial" w:hAnsi="Arial" w:cs="Arial"/>
          <w:color w:val="000000"/>
          <w:sz w:val="24"/>
          <w:szCs w:val="24"/>
        </w:rPr>
        <w:t xml:space="preserve"> </w:t>
      </w:r>
      <w:r w:rsidRPr="008A2C1D">
        <w:rPr>
          <w:rFonts w:ascii="Arial" w:hAnsi="Arial" w:cs="Arial"/>
          <w:color w:val="000000"/>
          <w:sz w:val="24"/>
          <w:szCs w:val="24"/>
        </w:rPr>
        <w:t>prodaje predmetnih nekretnina na kojima stečajna masa ima razlučno pravo.</w:t>
      </w:r>
      <w:r w:rsidRPr="008A2C1D">
        <w:rPr>
          <w:rFonts w:ascii="Arial" w:hAnsi="Arial" w:cs="Arial"/>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3406CE" w:rsidP="00813E3B" w:rsidRDefault="003406CE">
      <w:pPr>
        <w:jc w:val="both"/>
        <w:rPr>
          <w:rFonts w:ascii="Arial" w:hAnsi="Arial" w:cs="Arial"/>
          <w:bCs/>
          <w:sz w:val="24"/>
          <w:szCs w:val="24"/>
        </w:rPr>
      </w:pPr>
    </w:p>
    <w:p w:rsidRPr="001C716F" w:rsidR="004079E2" w:rsidP="004079E2" w:rsidRDefault="004942D3">
      <w:pPr>
        <w:ind w:firstLine="720"/>
        <w:jc w:val="both"/>
        <w:rPr>
          <w:rFonts w:ascii="Arial" w:hAnsi="Arial" w:cs="Arial"/>
          <w:bCs/>
          <w:sz w:val="24"/>
          <w:szCs w:val="24"/>
        </w:rPr>
      </w:pPr>
      <w:r w:rsidRPr="001C716F">
        <w:rPr>
          <w:rFonts w:ascii="Arial" w:hAnsi="Arial" w:cs="Arial"/>
          <w:bCs/>
          <w:sz w:val="24"/>
          <w:szCs w:val="24"/>
        </w:rPr>
        <w:t>Prisutni stečajni vjerovnici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Pr="001C716F" w:rsidR="003972A3" w:rsidP="004079E2" w:rsidRDefault="003972A3">
      <w:pPr>
        <w:jc w:val="center"/>
        <w:rPr>
          <w:rFonts w:ascii="Arial" w:hAnsi="Arial" w:cs="Arial"/>
          <w:bCs/>
          <w:sz w:val="24"/>
          <w:szCs w:val="24"/>
        </w:rPr>
      </w:pPr>
    </w:p>
    <w:p w:rsidR="00197910" w:rsidP="00197910" w:rsidRDefault="0059251B">
      <w:pPr>
        <w:pStyle w:val="Odlomakpopisa"/>
        <w:numPr>
          <w:ilvl w:val="0"/>
          <w:numId w:val="37"/>
        </w:numPr>
        <w:rPr>
          <w:rFonts w:ascii="Arial" w:hAnsi="Arial" w:cs="Arial"/>
          <w:color w:val="000000"/>
          <w:sz w:val="24"/>
          <w:szCs w:val="24"/>
        </w:rPr>
      </w:pPr>
      <w:r w:rsidRPr="005272E0">
        <w:rPr>
          <w:rFonts w:ascii="Arial" w:hAnsi="Arial" w:cs="Arial"/>
          <w:color w:val="000000"/>
          <w:sz w:val="24"/>
          <w:szCs w:val="24"/>
        </w:rPr>
        <w:t xml:space="preserve">Prihvaća se u cijelosti izvješće stečajnog upravitelja </w:t>
      </w:r>
      <w:r w:rsidR="003972A3">
        <w:rPr>
          <w:rFonts w:ascii="Arial" w:hAnsi="Arial" w:cs="Arial"/>
          <w:color w:val="000000"/>
          <w:sz w:val="24"/>
          <w:szCs w:val="24"/>
        </w:rPr>
        <w:t>o stanju stečajne mase</w:t>
      </w:r>
    </w:p>
    <w:p w:rsidR="00352E94" w:rsidP="00352E94" w:rsidRDefault="00352E94">
      <w:pPr>
        <w:pStyle w:val="Odlomakpopisa"/>
        <w:ind w:left="1140"/>
        <w:rPr>
          <w:rFonts w:ascii="Arial" w:hAnsi="Arial" w:cs="Arial"/>
          <w:color w:val="000000"/>
          <w:sz w:val="24"/>
          <w:szCs w:val="24"/>
        </w:rPr>
      </w:pPr>
    </w:p>
    <w:p w:rsidR="00352E94" w:rsidP="00352E94" w:rsidRDefault="00352E94">
      <w:pPr>
        <w:pStyle w:val="Odlomakpopisa"/>
        <w:ind w:left="1140"/>
        <w:rPr>
          <w:rFonts w:ascii="Arial" w:hAnsi="Arial" w:cs="Arial"/>
          <w:color w:val="000000"/>
          <w:sz w:val="24"/>
          <w:szCs w:val="24"/>
        </w:rPr>
      </w:pPr>
    </w:p>
    <w:p w:rsidR="00352E94" w:rsidP="00352E94" w:rsidRDefault="00352E94">
      <w:pPr>
        <w:pStyle w:val="Odlomakpopisa"/>
        <w:ind w:left="1140"/>
        <w:rPr>
          <w:rFonts w:ascii="Arial" w:hAnsi="Arial" w:cs="Arial"/>
          <w:color w:val="000000"/>
          <w:sz w:val="24"/>
          <w:szCs w:val="24"/>
        </w:rPr>
      </w:pPr>
    </w:p>
    <w:p w:rsidR="00352E94" w:rsidP="00352E94" w:rsidRDefault="00352E94">
      <w:pPr>
        <w:pStyle w:val="Odlomakpopisa"/>
        <w:ind w:left="1140"/>
        <w:rPr>
          <w:rFonts w:ascii="Arial" w:hAnsi="Arial" w:cs="Arial"/>
          <w:color w:val="000000"/>
          <w:sz w:val="24"/>
          <w:szCs w:val="24"/>
        </w:rPr>
      </w:pPr>
    </w:p>
    <w:p w:rsidR="00E625A7" w:rsidP="00197910" w:rsidRDefault="00E625A7">
      <w:pPr>
        <w:pStyle w:val="Odlomakpopisa"/>
        <w:numPr>
          <w:ilvl w:val="0"/>
          <w:numId w:val="37"/>
        </w:numPr>
        <w:rPr>
          <w:rFonts w:ascii="Arial" w:hAnsi="Arial" w:cs="Arial"/>
          <w:color w:val="000000"/>
          <w:sz w:val="24"/>
          <w:szCs w:val="24"/>
        </w:rPr>
      </w:pPr>
      <w:r>
        <w:rPr>
          <w:rFonts w:ascii="Arial" w:hAnsi="Arial" w:cs="Arial"/>
          <w:color w:val="000000"/>
          <w:sz w:val="24"/>
          <w:szCs w:val="24"/>
        </w:rPr>
        <w:lastRenderedPageBreak/>
        <w:t xml:space="preserve">Nalaže se stečajnom upravitelju izvijestiti sud i vjerovnike o tijeku ovršnog postupka pred OGSZ broj Ovr-337/20 u kojem se vodi postupak radi prodaje jedine nekretnine stečajnog dužnika. </w:t>
      </w:r>
    </w:p>
    <w:p w:rsidRPr="00283E5E" w:rsidR="00197910" w:rsidP="003972A3" w:rsidRDefault="00197910">
      <w:pPr>
        <w:pStyle w:val="Odlomakpopisa"/>
        <w:ind w:left="1140"/>
        <w:rPr>
          <w:rFonts w:ascii="Arial" w:hAnsi="Arial" w:cs="Arial"/>
          <w:color w:val="000000"/>
          <w:sz w:val="24"/>
          <w:szCs w:val="24"/>
        </w:rPr>
      </w:pPr>
    </w:p>
    <w:p w:rsidRPr="004B7FFA" w:rsidR="00BA294D" w:rsidP="00283E5E" w:rsidRDefault="00352E94">
      <w:pPr>
        <w:pStyle w:val="Odlomakpopisa"/>
        <w:ind w:left="1140"/>
        <w:jc w:val="center"/>
        <w:rPr>
          <w:rFonts w:ascii="Arial" w:hAnsi="Arial" w:cs="Arial"/>
          <w:bCs/>
          <w:sz w:val="24"/>
          <w:szCs w:val="24"/>
        </w:rPr>
      </w:pPr>
      <w:r>
        <w:rPr>
          <w:rFonts w:ascii="Arial" w:hAnsi="Arial" w:cs="Arial"/>
          <w:bCs/>
          <w:sz w:val="24"/>
          <w:szCs w:val="24"/>
        </w:rPr>
        <w:t xml:space="preserve">Dovršeno u 14,10 </w:t>
      </w:r>
      <w:r w:rsidRPr="001C716F" w:rsidR="004079E2">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751E" w:rsidRDefault="007B751E">
      <w:r>
        <w:separator/>
      </w:r>
    </w:p>
  </w:endnote>
  <w:endnote w:type="continuationSeparator" w:id="0">
    <w:p w:rsidR="007B751E" w:rsidRDefault="007B751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751E" w:rsidRDefault="007B751E">
      <w:r>
        <w:separator/>
      </w:r>
    </w:p>
  </w:footnote>
  <w:footnote w:type="continuationSeparator" w:id="0">
    <w:p w:rsidR="007B751E" w:rsidRDefault="007B751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B751E" w:rsidRDefault="007B751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86910">
      <w:rPr>
        <w:rStyle w:val="Brojstranice"/>
        <w:noProof/>
      </w:rPr>
      <w:t>5</w:t>
    </w:r>
    <w:r>
      <w:rPr>
        <w:rStyle w:val="Brojstranice"/>
      </w:rPr>
      <w:fldChar w:fldCharType="end"/>
    </w:r>
  </w:p>
  <w:p w:rsidRPr="00A207D6" w:rsidR="007B751E" w:rsidP="003D5E96" w:rsidRDefault="007B751E">
    <w:pPr>
      <w:pStyle w:val="Zaglavlje"/>
      <w:jc w:val="center"/>
      <w:rPr>
        <w:rFonts w:ascii="Arial" w:hAnsi="Arial" w:cs="Arial"/>
        <w:sz w:val="24"/>
        <w:szCs w:val="24"/>
      </w:rPr>
    </w:pPr>
    <w:r w:rsidRPr="00A207D6">
      <w:rPr>
        <w:rFonts w:ascii="Arial" w:hAnsi="Arial" w:cs="Arial"/>
        <w:bCs/>
        <w:sz w:val="24"/>
        <w:szCs w:val="24"/>
      </w:rPr>
      <w:t xml:space="preserve">                                                                                                                   48. St-</w:t>
    </w:r>
    <w:r w:rsidR="001F173B">
      <w:rPr>
        <w:rFonts w:ascii="Arial" w:hAnsi="Arial" w:cs="Arial"/>
        <w:bCs/>
        <w:sz w:val="24"/>
        <w:szCs w:val="24"/>
      </w:rPr>
      <w:t>1390/21</w:t>
    </w:r>
  </w:p>
</w:hdr>
</file>

<file path=word/header3.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RDefault="007B751E">
    <w:pPr>
      <w:pStyle w:val="Zaglavlje"/>
    </w:pPr>
  </w:p>
  <w:p w:rsidR="007B751E" w:rsidRDefault="007B751E">
    <w:pPr>
      <w:pStyle w:val="Zaglavlje"/>
    </w:pPr>
  </w:p>
  <w:p w:rsidR="007B751E" w:rsidRDefault="007B751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4">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9">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0">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1">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3">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6">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7">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8">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2">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3">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3"/>
  </w:num>
  <w:num w:numId="2">
    <w:abstractNumId w:val="20"/>
  </w:num>
  <w:num w:numId="3">
    <w:abstractNumId w:val="13"/>
  </w:num>
  <w:num w:numId="4">
    <w:abstractNumId w:val="43"/>
  </w:num>
  <w:num w:numId="5">
    <w:abstractNumId w:val="24"/>
  </w:num>
  <w:num w:numId="6">
    <w:abstractNumId w:val="3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42"/>
  </w:num>
  <w:num w:numId="11">
    <w:abstractNumId w:val="28"/>
  </w:num>
  <w:num w:numId="12">
    <w:abstractNumId w:val="15"/>
  </w:num>
  <w:num w:numId="13">
    <w:abstractNumId w:val="32"/>
  </w:num>
  <w:num w:numId="14">
    <w:abstractNumId w:val="26"/>
  </w:num>
  <w:num w:numId="15">
    <w:abstractNumId w:val="11"/>
  </w:num>
  <w:num w:numId="16">
    <w:abstractNumId w:val="29"/>
  </w:num>
  <w:num w:numId="17">
    <w:abstractNumId w:val="34"/>
  </w:num>
  <w:num w:numId="18">
    <w:abstractNumId w:val="39"/>
  </w:num>
  <w:num w:numId="19">
    <w:abstractNumId w:val="35"/>
  </w:num>
  <w:num w:numId="20">
    <w:abstractNumId w:val="16"/>
  </w:num>
  <w:num w:numId="21">
    <w:abstractNumId w:val="18"/>
  </w:num>
  <w:num w:numId="22">
    <w:abstractNumId w:val="38"/>
  </w:num>
  <w:num w:numId="23">
    <w:abstractNumId w:val="17"/>
  </w:num>
  <w:num w:numId="24">
    <w:abstractNumId w:val="27"/>
  </w:num>
  <w:num w:numId="25">
    <w:abstractNumId w:val="7"/>
  </w:num>
  <w:num w:numId="26">
    <w:abstractNumId w:val="10"/>
  </w:num>
  <w:num w:numId="27">
    <w:abstractNumId w:val="9"/>
  </w:num>
  <w:num w:numId="28">
    <w:abstractNumId w:val="25"/>
  </w:num>
  <w:num w:numId="29">
    <w:abstractNumId w:val="8"/>
  </w:num>
  <w:num w:numId="30">
    <w:abstractNumId w:val="14"/>
  </w:num>
  <w:num w:numId="31">
    <w:abstractNumId w:val="31"/>
  </w:num>
  <w:num w:numId="32">
    <w:abstractNumId w:val="19"/>
  </w:num>
  <w:num w:numId="33">
    <w:abstractNumId w:val="23"/>
  </w:num>
  <w:num w:numId="34">
    <w:abstractNumId w:val="40"/>
  </w:num>
  <w:num w:numId="35">
    <w:abstractNumId w:val="37"/>
  </w:num>
  <w:num w:numId="36">
    <w:abstractNumId w:val="30"/>
  </w:num>
  <w:num w:numId="37">
    <w:abstractNumId w:val="41"/>
  </w:num>
  <w:num w:numId="38">
    <w:abstractNumId w:val="22"/>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58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6078"/>
    <w:rsid w:val="00257192"/>
    <w:rsid w:val="00257290"/>
    <w:rsid w:val="00257A66"/>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221F"/>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E23"/>
    <w:rsid w:val="005A1446"/>
    <w:rsid w:val="005A16BB"/>
    <w:rsid w:val="005A1B42"/>
    <w:rsid w:val="005A2CF3"/>
    <w:rsid w:val="005A3188"/>
    <w:rsid w:val="005A4EA1"/>
    <w:rsid w:val="005A6467"/>
    <w:rsid w:val="005B000E"/>
    <w:rsid w:val="005B028D"/>
    <w:rsid w:val="005B040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8CC"/>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910"/>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87F25"/>
    <w:rsid w:val="00990FA8"/>
    <w:rsid w:val="0099182C"/>
    <w:rsid w:val="009919F7"/>
    <w:rsid w:val="009935C4"/>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6BC1"/>
    <w:rsid w:val="00BA720D"/>
    <w:rsid w:val="00BA7405"/>
    <w:rsid w:val="00BB603A"/>
    <w:rsid w:val="00BB61FD"/>
    <w:rsid w:val="00BB6A87"/>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3182"/>
    <w:rsid w:val="00D34011"/>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56458"/>
    <w:rsid w:val="00E60601"/>
    <w:rsid w:val="00E609FF"/>
    <w:rsid w:val="00E61628"/>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2C86"/>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58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13. srpnja 2021.</izvorni_sadrzaj>
    <derivirana_varijabla naziv="DomainObject.StvarniPocetakDatum_1">13. srpnja 2021.</derivirana_varijabla>
  </DomainObject.StvarniPocetakDatum>
  <DomainObject.StvarniZavrsetakDatum>
    <izvorni_sadrzaj>13. srpnja 2021.</izvorni_sadrzaj>
    <derivirana_varijabla naziv="DomainObject.StvarniZavrsetakDatum_1">13. srpnja 2021.</derivirana_varijabla>
  </DomainObject.StvarniZavrsetakDatum>
  <DomainObject.PlaniraniZavrsetakDatum>
    <izvorni_sadrzaj>13. srpnja 2021.</izvorni_sadrzaj>
    <derivirana_varijabla naziv="DomainObject.PlaniraniZavrsetakDatum_1">13. srpnja 2021.</derivirana_varijabla>
  </DomainObject.PlaniraniZavrsetakDatum>
  <DomainObject.PlaniraniPocetakDatum>
    <izvorni_sadrzaj>13. srpnja 2021.</izvorni_sadrzaj>
    <derivirana_varijabla naziv="DomainObject.PlaniraniPocetakDatum_1">13. srpnja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14:10</izvorni_sadrzaj>
    <derivirana_varijabla naziv="DomainObject.StvarniZavrsetakVrijeme_1">14:10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2021.</izvorni_sadrzaj>
    <derivirana_varijabla naziv="DomainObject.Zapisnik.DatumKreiranja_1">13. srpnja 2021.</derivirana_varijabla>
  </DomainObject.Zapisnik.DatumKreiranja>
  <DomainObject.Zapisnik.ImovinskaKorist>
    <izvorni_sadrzaj/>
    <derivirana_varijabla naziv="DomainObject.Zapisnik.ImovinskaKorist_1"/>
  </DomainObject.Zapisnik.ImovinskaKorist>
  <DomainObject.Zapisnik.Oznaka>
    <izvorni_sadrzaj>St-1390/2021-48</izvorni_sadrzaj>
    <derivirana_varijabla naziv="DomainObject.Zapisnik.Oznaka_1">St-1390/2021-48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1390</izvorni_sadrzaj>
    <derivirana_varijabla naziv="DomainObject.Predmet.Broj_1">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2021.</izvorni_sadrzaj>
    <derivirana_varijabla naziv="DomainObject.Predmet.DatumOsnivanja_1">29.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St-1390/2021</izvorni_sadrzaj>
    <derivirana_varijabla naziv="DomainObject.Predmet.OznakaBroj_1">St-1390/2021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GARMENJAK d.o.o. u stečaju</izvorni_sadrzaj>
    <derivirana_varijabla naziv="DomainObject.Predmet.ProtustrankaFormated_1">  Stečajna masa iza GARMENJAK d.o.o. u stečaju</derivirana_varijabla>
  </DomainObject.Predmet.ProtustrankaFormated>
  <DomainObject.Predmet.ProtustrankaFormatedOIB>
    <izvorni_sadrzaj>  Stečajna masa iza GARMENJAK d.o.o. u stečaju, OIB 45320295918</izvorni_sadrzaj>
    <derivirana_varijabla naziv="DomainObject.Predmet.ProtustrankaFormatedOIB_1">  Stečajna masa iza GARMENJAK d.o.o. u stečaju, OIB 45320295918</derivirana_varijabla>
  </DomainObject.Predmet.ProtustrankaFormatedOIB>
  <DomainObject.Predmet.ProtustrankaFormatedWithAdress>
    <izvorni_sadrzaj> Stečajna masa iza GARMENJAK d.o.o. u stečaju, Ulica Šandora Brešćenskoga 12, 10000 Zagreb</izvorni_sadrzaj>
    <derivirana_varijabla naziv="DomainObject.Predmet.ProtustrankaFormatedWithAdress_1"> Stečajna masa iza GARMENJAK d.o.o. u stečaju, Ulica Šandora Brešćenskoga 12, 10000 Zagreb</derivirana_varijabla>
  </DomainObject.Predmet.ProtustrankaFormatedWithAdress>
  <DomainObject.Predmet.ProtustrankaFormatedWithAdressOIB>
    <izvorni_sadrzaj> Stečajna masa iza GARMENJAK d.o.o. u stečaju, OIB 45320295918, Ulica Šandora Brešćenskoga 12, 10000 Zagreb</izvorni_sadrzaj>
    <derivirana_varijabla naziv="DomainObject.Predmet.ProtustrankaFormatedWithAdressOIB_1"> Stečajna masa iza GARMENJAK d.o.o. u stečaju, OIB 45320295918, Ulica Šandora Brešćenskoga 12, 10000 Zagreb</derivirana_varijabla>
  </DomainObject.Predmet.ProtustrankaFormatedWithAdressOIB>
  <DomainObject.Predmet.ProtustrankaWithAdress>
    <izvorni_sadrzaj>Stečajna masa iza GARMENJAK d.o.o. u stečaju Ulica Šandora Brešćenskoga 12, 10000 Zagreb</izvorni_sadrzaj>
    <derivirana_varijabla naziv="DomainObject.Predmet.ProtustrankaWithAdress_1">Stečajna masa iza GARMENJAK d.o.o. u stečaju Ulica Šandora Brešćenskoga 12, 10000 Zagreb</derivirana_varijabla>
  </DomainObject.Predmet.ProtustrankaWithAdress>
  <DomainObject.Predmet.ProtustrankaWithAdressOIB>
    <izvorni_sadrzaj>Stečajna masa iza GARMENJAK d.o.o. u stečaju, OIB 45320295918, Ulica Šandora Brešćenskoga 12, 10000 Zagreb</izvorni_sadrzaj>
    <derivirana_varijabla naziv="DomainObject.Predmet.ProtustrankaWithAdressOIB_1">Stečajna masa iza GARMENJAK d.o.o. u stečaju, OIB 45320295918, Ulica Šandora Brešćenskoga 12, 10000 Zagreb</derivirana_varijabla>
  </DomainObject.Predmet.ProtustrankaWithAdressOIB>
  <DomainObject.Predmet.ProtustrankaNazivFormated>
    <izvorni_sadrzaj>Stečajna masa iza GARMENJAK d.o.o. u stečaju</izvorni_sadrzaj>
    <derivirana_varijabla naziv="DomainObject.Predmet.ProtustrankaNazivFormated_1">Stečajna masa iza GARMENJAK d.o.o. u stečaju</derivirana_varijabla>
  </DomainObject.Predmet.ProtustrankaNazivFormated>
  <DomainObject.Predmet.ProtustrankaNazivFormatedOIB>
    <izvorni_sadrzaj>Stečajna masa iza GARMENJAK d.o.o. u stečaju, OIB 45320295918</izvorni_sadrzaj>
    <derivirana_varijabla naziv="DomainObject.Predmet.ProtustrankaNazivFormatedOIB_1">Stečajna masa iza GARMENJAK d.o.o. u stečaju, OIB 45320295918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Jagmarević</izvorni_sadrzaj>
    <derivirana_varijabla naziv="DomainObject.Predmet.StrankaFormated_1">  Rajka Jagmarević</derivirana_varijabla>
  </DomainObject.Predmet.StrankaFormated>
  <DomainObject.Predmet.StrankaFormatedOIB>
    <izvorni_sadrzaj>  Rajka Jagmarević, OIB 54873974132</izvorni_sadrzaj>
    <derivirana_varijabla naziv="DomainObject.Predmet.StrankaFormatedOIB_1">  Rajka Jagmarević, OIB 54873974132</derivirana_varijabla>
  </DomainObject.Predmet.StrankaFormatedOIB>
  <DomainObject.Predmet.StrankaFormatedWithAdress>
    <izvorni_sadrzaj> Rajka Jagmarević, Ulica Šandora Brešćenskoga 12, 10000 Zagreb</izvorni_sadrzaj>
    <derivirana_varijabla naziv="DomainObject.Predmet.StrankaFormatedWithAdress_1"> Rajka Jagmarević, Ulica Šandora Brešćenskoga 12, 10000 Zagreb</derivirana_varijabla>
  </DomainObject.Predmet.StrankaFormatedWithAdress>
  <DomainObject.Predmet.StrankaFormatedWithAdressOIB>
    <izvorni_sadrzaj> Rajka Jagmarević, OIB 54873974132, Ulica Šandora Brešćenskoga 12, 10000 Zagreb</izvorni_sadrzaj>
    <derivirana_varijabla naziv="DomainObject.Predmet.StrankaFormatedWithAdressOIB_1"> Rajka Jagmarević, OIB 54873974132, Ulica Šandora Brešćenskoga 12, 10000 Zagreb</derivirana_varijabla>
  </DomainObject.Predmet.StrankaFormatedWithAdressOIB>
  <DomainObject.Predmet.StrankaWithAdress>
    <izvorni_sadrzaj>Rajka Jagmarević Ulica Šandora Brešćenskoga 12,10000 Zagreb</izvorni_sadrzaj>
    <derivirana_varijabla naziv="DomainObject.Predmet.StrankaWithAdress_1">Rajka Jagmarević Ulica Šandora Brešćenskoga 12,10000 Zagreb</derivirana_varijabla>
  </DomainObject.Predmet.StrankaWithAdress>
  <DomainObject.Predmet.StrankaWithAdressOIB>
    <izvorni_sadrzaj>Rajka Jagmarević, OIB 54873974132, Ulica Šandora Brešćenskoga 12,10000 Zagreb</izvorni_sadrzaj>
    <derivirana_varijabla naziv="DomainObject.Predmet.StrankaWithAdressOIB_1">Rajka Jagmarević, OIB 54873974132, Ulica Šandora Brešćenskoga 12,10000 Zagreb</derivirana_varijabla>
  </DomainObject.Predmet.StrankaWithAdressOIB>
  <DomainObject.Predmet.StrankaNazivFormated>
    <izvorni_sadrzaj>Rajka Jagmarević</izvorni_sadrzaj>
    <derivirana_varijabla naziv="DomainObject.Predmet.StrankaNazivFormated_1">Rajka Jagmarević</derivirana_varijabla>
  </DomainObject.Predmet.StrankaNazivFormated>
  <DomainObject.Predmet.StrankaNazivFormatedOIB>
    <izvorni_sadrzaj>Rajka Jagmarević, OIB 54873974132</izvorni_sadrzaj>
    <derivirana_varijabla naziv="DomainObject.Predmet.StrankaNazivFormatedOIB_1">Rajka Jagmarević, OIB 54873974132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Rajka Jagmarević</item>
    </izvorni_sadrzaj>
    <derivirana_varijabla naziv="DomainObject.Predmet.StrankaListFormated_1">
      <item>Rajka Jagmarević</item>
    </derivirana_varijabla>
  </DomainObject.Predmet.StrankaListFormated>
  <DomainObject.Predmet.StrankaListFormatedOIB>
    <izvorni_sadrzaj>
      <item>Rajka Jagmarević, OIB 54873974132</item>
    </izvorni_sadrzaj>
    <derivirana_varijabla naziv="DomainObject.Predmet.StrankaListFormatedOIB_1">
      <item>Rajka Jagmarević, OIB 54873974132</item>
    </derivirana_varijabla>
  </DomainObject.Predmet.StrankaListFormatedOIB>
  <DomainObject.Predmet.StrankaListFormatedWithAdress>
    <izvorni_sadrzaj>
      <item>Rajka Jagmarević, Ulica Šandora Brešćenskoga 12, 10000 Zagreb</item>
    </izvorni_sadrzaj>
    <derivirana_varijabla naziv="DomainObject.Predmet.StrankaListFormatedWithAdress_1">
      <item>Rajka Jagmarević, Ulica Šandora Brešćenskoga 12, 10000 Zagreb</item>
    </derivirana_varijabla>
  </DomainObject.Predmet.StrankaListFormatedWithAdress>
  <DomainObject.Predmet.StrankaListFormatedWithAdressOIB>
    <izvorni_sadrzaj>
      <item>Rajka Jagmarević, OIB 54873974132, Ulica Šandora Brešćenskoga 12, 10000 Zagreb</item>
    </izvorni_sadrzaj>
    <derivirana_varijabla naziv="DomainObject.Predmet.StrankaListFormatedWithAdressOIB_1">
      <item>Rajka Jagmarević, OIB 54873974132, Ulica Šandora Brešćenskoga 12, 10000 Zagreb</item>
    </derivirana_varijabla>
  </DomainObject.Predmet.StrankaListFormatedWithAdressOIB>
  <DomainObject.Predmet.StrankaListNazivFormated>
    <izvorni_sadrzaj>
      <item>Rajka Jagmarević</item>
    </izvorni_sadrzaj>
    <derivirana_varijabla naziv="DomainObject.Predmet.StrankaListNazivFormated_1">
      <item>Rajka Jagmarević</item>
    </derivirana_varijabla>
  </DomainObject.Predmet.StrankaListNazivFormated>
  <DomainObject.Predmet.StrankaListNazivFormatedOIB>
    <izvorni_sadrzaj>
      <item>Rajka Jagmarević, OIB 54873974132</item>
    </izvorni_sadrzaj>
    <derivirana_varijabla naziv="DomainObject.Predmet.StrankaListNazivFormatedOIB_1">
      <item>Rajka Jagmarević, OIB 54873974132</item>
    </derivirana_varijabla>
  </DomainObject.Predmet.StrankaListNazivFormatedOIB>
  <DomainObject.Predmet.ProtuStrankaListFormated>
    <izvorni_sadrzaj>
      <item>Stečajna masa iza GARMENJAK d.o.o. u stečaju</item>
    </izvorni_sadrzaj>
    <derivirana_varijabla naziv="DomainObject.Predmet.ProtuStrankaListFormated_1">
      <item>Stečajna masa iza GARMENJAK d.o.o. u stečaju</item>
    </derivirana_varijabla>
  </DomainObject.Predmet.ProtuStrankaListFormated>
  <DomainObject.Predmet.ProtuStrankaListFormatedOIB>
    <izvorni_sadrzaj>
      <item>Stečajna masa iza GARMENJAK d.o.o. u stečaju, OIB 45320295918</item>
    </izvorni_sadrzaj>
    <derivirana_varijabla naziv="DomainObject.Predmet.ProtuStrankaListFormatedOIB_1">
      <item>Stečajna masa iza GARMENJAK d.o.o. u stečaju, OIB 45320295918</item>
    </derivirana_varijabla>
  </DomainObject.Predmet.ProtuStrankaListFormatedOIB>
  <DomainObject.Predmet.ProtuStrankaListFormatedWithAdress>
    <izvorni_sadrzaj>
      <item>Stečajna masa iza GARMENJAK d.o.o. u stečaju, Ulica Šandora Brešćenskoga 12, 10000 Zagreb</item>
    </izvorni_sadrzaj>
    <derivirana_varijabla naziv="DomainObject.Predmet.ProtuStrankaListFormatedWithAdress_1">
      <item>Stečajna masa iza GARMENJAK d.o.o. u stečaju, Ulica Šandora Brešćenskoga 12, 10000 Zagreb</item>
    </derivirana_varijabla>
  </DomainObject.Predmet.ProtuStrankaListFormatedWithAdress>
  <DomainObject.Predmet.ProtuStrankaListFormatedWithAdressOIB>
    <izvorni_sadrzaj>
      <item>Stečajna masa iza GARMENJAK d.o.o. u stečaju, OIB 45320295918, Ulica Šandora Brešćenskoga 12, 10000 Zagreb</item>
    </izvorni_sadrzaj>
    <derivirana_varijabla naziv="DomainObject.Predmet.ProtuStrankaListFormatedWithAdressOIB_1">
      <item>Stečajna masa iza GARMENJAK d.o.o. u stečaju, OIB 45320295918, Ulica Šandora Brešćenskoga 12, 10000 Zagreb</item>
    </derivirana_varijabla>
  </DomainObject.Predmet.ProtuStrankaListFormatedWithAdressOIB>
  <DomainObject.Predmet.ProtuStrankaListNazivFormated>
    <izvorni_sadrzaj>
      <item>Stečajna masa iza GARMENJAK d.o.o. u stečaju</item>
    </izvorni_sadrzaj>
    <derivirana_varijabla naziv="DomainObject.Predmet.ProtuStrankaListNazivFormated_1">
      <item>Stečajna masa iza GARMENJAK d.o.o. u stečaju</item>
    </derivirana_varijabla>
  </DomainObject.Predmet.ProtuStrankaListNazivFormated>
  <DomainObject.Predmet.ProtuStrankaListNazivFormatedOIB>
    <izvorni_sadrzaj>
      <item>Stečajna masa iza GARMENJAK d.o.o. u stečaju, OIB 45320295918</item>
    </izvorni_sadrzaj>
    <derivirana_varijabla naziv="DomainObject.Predmet.ProtuStrankaListNazivFormatedOIB_1">
      <item>Stečajna masa iza GARMENJAK d.o.o. u stečaju, OIB 45320295918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2021.</izvorni_sadrzaj>
    <derivirana_varijabla naziv="DomainObject.Datum_1">13. srpnja 2021.</derivirana_varijabla>
  </DomainObject.Datum>
  <DomainObject.PoslovniBrojDokumenta>
    <izvorni_sadrzaj>St-1390/2021-48</izvorni_sadrzaj>
    <derivirana_varijabla naziv="DomainObject.PoslovniBrojDokumenta_1">St-1390/2021-48</derivirana_varijabla>
  </DomainObject.PoslovniBrojDokumenta>
  <DomainObject.Predmet.StrankaIDrugi>
    <izvorni_sadrzaj>Rajka Jagmarević</izvorni_sadrzaj>
    <derivirana_varijabla naziv="DomainObject.Predmet.StrankaIDrugi_1">Rajka Jagmarević</derivirana_varijabla>
  </DomainObject.Predmet.StrankaIDrugi>
  <DomainObject.Predmet.ProtustrankaIDrugi>
    <izvorni_sadrzaj>Stečajna masa iza GARMENJAK d.o.o. u stečaju</izvorni_sadrzaj>
    <derivirana_varijabla naziv="DomainObject.Predmet.ProtustrankaIDrugi_1">Stečajna masa iza GARMENJAK d.o.o. u stečaju</derivirana_varijabla>
  </DomainObject.Predmet.ProtustrankaIDrugi>
  <DomainObject.Predmet.StrankaIDrugiAdressOIB>
    <izvorni_sadrzaj>Rajka Jagmarević, OIB 54873974132, Ulica Šandora Brešćenskoga 12, 10000 Zagreb</izvorni_sadrzaj>
    <derivirana_varijabla naziv="DomainObject.Predmet.StrankaIDrugiAdressOIB_1">Rajka Jagmarević, OIB 54873974132, Ulica Šandora Brešćenskoga 12, 10000 Zagreb</derivirana_varijabla>
  </DomainObject.Predmet.StrankaIDrugiAdressOIB>
  <DomainObject.Predmet.ProtustrankaIDrugiAdressOIB>
    <izvorni_sadrzaj>Stečajna masa iza GARMENJAK d.o.o. u stečaju, OIB 45320295918, Ulica Šandora Brešćenskoga 12, 10000 Zagreb</izvorni_sadrzaj>
    <derivirana_varijabla naziv="DomainObject.Predmet.ProtustrankaIDrugiAdressOIB_1">Stečajna masa iza GARMENJAK d.o.o. u stečaju, OIB 45320295918, Ulica Šandora Brešćenskoga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Rajka Jagmarević</item>
      <item>Stečajna masa iza GARMENJAK d.o.o. u stečaju</item>
    </izvorni_sadrzaj>
    <derivirana_varijabla naziv="DomainObject.Predmet.SudioniciListNaziv_1">
      <item>Rajka Jagmarević</item>
      <item>Stečajna masa iza GARMENJAK d.o.o. u stečaju</item>
    </derivirana_varijabla>
  </DomainObject.Predmet.SudioniciListNaziv>
  <DomainObject.Predmet.SudioniciListAdressOIB>
    <izvorni_sadrzaj>
      <item>Rajka Jagmarević, OIB 54873974132, Ulica Šandora Brešćenskoga 12,10000 Zagreb</item>
      <item>Stečajna masa iza GARMENJAK d.o.o. u stečaju, OIB 45320295918, Ulica Šandora Brešćenskoga 12,10000 Zagreb</item>
    </izvorni_sadrzaj>
    <derivirana_varijabla naziv="DomainObject.Predmet.SudioniciListAdressOIB_1">
      <item>Rajka Jagmarević, OIB 54873974132, Ulica Šandora Brešćenskoga 12,10000 Zagreb</item>
      <item>Stečajna masa iza GARMENJAK d.o.o. u stečaju, OIB 45320295918, Ulica Šandora Brešćenskoga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54873974132</item>
      <item>, OIB 45320295918</item>
    </izvorni_sadrzaj>
    <derivirana_varijabla naziv="DomainObject.Predmet.SudioniciListNazivOIB_1">
      <item>, OIB 54873974132</item>
      <item>, OIB 45320295918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DF7AF-8250-4FB5-BE74-B9114F033F50}">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1221</properties:Words>
  <properties:Characters>7040</properties:Characters>
  <properties:Lines>279</properties:Lines>
  <properties:Paragraphs>78</properties:Paragraphs>
  <properties:TotalTime>18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2021-07-05T08:11:00Z</dcterms:created>
  <dc:creator>Vinka Mihalinčić</dc:creator>
  <cp:lastModifiedBy>Vinka Mihalinčić</cp:lastModifiedBy>
  <cp:lastPrinted>2020-01-15T09:22:00Z</cp:lastPrinted>
  <dcterms:modified xmlns:xsi="http://www.w3.org/2001/XMLSchema-instance" xsi:type="dcterms:W3CDTF">2021-07-13T12:16:00Z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St-1390/2021-48 / Zapisnik - Ispitno ročište (St- 1390-21-ispitno i izvještajno ročište.docx)</vt:lpwstr>
  </prop:property>
  <prop:property fmtid="{D5CDD505-2E9C-101B-9397-08002B2CF9AE}" pid="4" name="CC_coloring">
    <vt:bool>false</vt:bool>
  </prop:property>
  <prop:property fmtid="{D5CDD505-2E9C-101B-9397-08002B2CF9AE}" pid="5" name="BrojStranica">
    <vt:i4>5</vt:i4>
  </prop:property>
</prop:Properties>
</file>